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E0" w:rsidRPr="00DA0550" w:rsidRDefault="009749A9" w:rsidP="006A7D81">
      <w:pPr>
        <w:pStyle w:val="Geenafstand"/>
        <w:jc w:val="center"/>
        <w:rPr>
          <w:b/>
          <w:u w:val="single"/>
        </w:rPr>
      </w:pPr>
      <w:r w:rsidRPr="00DA0550">
        <w:rPr>
          <w:b/>
          <w:u w:val="single"/>
        </w:rPr>
        <w:t>Schoolsport Tennis</w:t>
      </w:r>
    </w:p>
    <w:p w:rsidR="009749A9" w:rsidRPr="00DA0550" w:rsidRDefault="009749A9" w:rsidP="009749A9">
      <w:pPr>
        <w:pStyle w:val="Geenafstand"/>
      </w:pPr>
    </w:p>
    <w:p w:rsidR="006A7D81" w:rsidRDefault="006A7D81" w:rsidP="009749A9">
      <w:pPr>
        <w:pStyle w:val="Geenafstand"/>
      </w:pPr>
    </w:p>
    <w:p w:rsidR="009749A9" w:rsidRPr="00DA0550" w:rsidRDefault="005044B9" w:rsidP="009749A9">
      <w:pPr>
        <w:pStyle w:val="Geenafstand"/>
      </w:pPr>
      <w:bookmarkStart w:id="0" w:name="_GoBack"/>
      <w:bookmarkEnd w:id="0"/>
      <w:r>
        <w:t>Locaties:</w:t>
      </w:r>
    </w:p>
    <w:p w:rsidR="009749A9" w:rsidRPr="00DA0550" w:rsidRDefault="009749A9" w:rsidP="009749A9">
      <w:pPr>
        <w:pStyle w:val="Geenafstand"/>
      </w:pPr>
      <w:r w:rsidRPr="00DA0550">
        <w:t xml:space="preserve">- TCD </w:t>
      </w:r>
    </w:p>
    <w:p w:rsidR="009749A9" w:rsidRPr="00DA0550" w:rsidRDefault="009749A9" w:rsidP="009749A9">
      <w:pPr>
        <w:pStyle w:val="Geenafstand"/>
      </w:pPr>
      <w:r w:rsidRPr="00DA0550">
        <w:t xml:space="preserve">- CC </w:t>
      </w:r>
    </w:p>
    <w:p w:rsidR="009749A9" w:rsidRPr="00DA0550" w:rsidRDefault="009749A9" w:rsidP="009749A9">
      <w:pPr>
        <w:pStyle w:val="Geenafstand"/>
      </w:pPr>
    </w:p>
    <w:p w:rsidR="009749A9" w:rsidRPr="00DA0550" w:rsidRDefault="009749A9" w:rsidP="009749A9">
      <w:pPr>
        <w:pStyle w:val="Geenafstand"/>
      </w:pPr>
      <w:r w:rsidRPr="00DA0550">
        <w:t>Groep 3-4 krijgen clinics.</w:t>
      </w:r>
    </w:p>
    <w:p w:rsidR="009749A9" w:rsidRPr="00DA0550" w:rsidRDefault="009749A9" w:rsidP="009749A9">
      <w:pPr>
        <w:pStyle w:val="Geenafstand"/>
      </w:pPr>
      <w:r w:rsidRPr="00DA0550">
        <w:t>Groep 5-6 speelt wedstrijden.</w:t>
      </w:r>
    </w:p>
    <w:p w:rsidR="009749A9" w:rsidRPr="00DA0550" w:rsidRDefault="009749A9" w:rsidP="009749A9">
      <w:pPr>
        <w:pStyle w:val="Geenafstand"/>
      </w:pPr>
      <w:r w:rsidRPr="00DA0550">
        <w:t>Groep 7-8 speelt wedstrijden.</w:t>
      </w:r>
    </w:p>
    <w:p w:rsidR="009749A9" w:rsidRPr="00DA0550" w:rsidRDefault="009749A9" w:rsidP="009749A9">
      <w:pPr>
        <w:pStyle w:val="Geenafstand"/>
      </w:pPr>
    </w:p>
    <w:p w:rsidR="009749A9" w:rsidRPr="00DA0550" w:rsidRDefault="009749A9" w:rsidP="009749A9">
      <w:pPr>
        <w:pStyle w:val="Geenafstand"/>
      </w:pPr>
      <w:r w:rsidRPr="00DA0550">
        <w:t>Graag eigen rackets meenemen indien u deze heeft.</w:t>
      </w:r>
    </w:p>
    <w:p w:rsidR="009749A9" w:rsidRPr="00DA0550" w:rsidRDefault="009749A9" w:rsidP="009749A9">
      <w:pPr>
        <w:pStyle w:val="Geenafstand"/>
      </w:pPr>
      <w:r w:rsidRPr="00DA0550">
        <w:t xml:space="preserve">Verdeling </w:t>
      </w:r>
      <w:r w:rsidR="005044B9">
        <w:t xml:space="preserve">wordt gemaakt </w:t>
      </w:r>
      <w:r w:rsidRPr="00DA0550">
        <w:t>na inschrijving o.b.v. ligging school/wijk.</w:t>
      </w:r>
    </w:p>
    <w:p w:rsidR="009749A9" w:rsidRPr="00DA0550" w:rsidRDefault="009749A9" w:rsidP="009749A9">
      <w:pPr>
        <w:pStyle w:val="Geenafstand"/>
      </w:pPr>
    </w:p>
    <w:p w:rsidR="009749A9" w:rsidRPr="00DA0550" w:rsidRDefault="009749A9" w:rsidP="009749A9">
      <w:pPr>
        <w:pStyle w:val="Geenafstand"/>
      </w:pPr>
      <w:r w:rsidRPr="00DA0550">
        <w:t>Bovenstaande informatie is onder voorbehoud.</w:t>
      </w:r>
    </w:p>
    <w:p w:rsidR="00C27761" w:rsidRPr="00DA0550" w:rsidRDefault="00C27761" w:rsidP="009749A9">
      <w:pPr>
        <w:pStyle w:val="Geenafstand"/>
      </w:pPr>
      <w:r w:rsidRPr="00DA0550">
        <w:t>Hieronder vindt u de spelregels:</w:t>
      </w:r>
      <w:r w:rsidR="00C2322F" w:rsidRPr="00DA0550">
        <w:t xml:space="preserve"> (welke u speelt wordt later bepaald)</w:t>
      </w:r>
    </w:p>
    <w:p w:rsidR="00C27761" w:rsidRPr="00DA0550" w:rsidRDefault="00C27761" w:rsidP="00C27761">
      <w:pPr>
        <w:spacing w:before="360" w:after="90" w:line="240" w:lineRule="atLeast"/>
        <w:outlineLvl w:val="0"/>
        <w:rPr>
          <w:rFonts w:eastAsia="Times New Roman" w:cs="Times New Roman"/>
          <w:b/>
          <w:spacing w:val="-2"/>
          <w:kern w:val="36"/>
          <w:lang w:eastAsia="nl-NL"/>
        </w:rPr>
      </w:pPr>
      <w:r w:rsidRPr="00DA0550">
        <w:rPr>
          <w:rFonts w:eastAsia="Times New Roman" w:cs="Times New Roman"/>
          <w:b/>
          <w:spacing w:val="-2"/>
          <w:kern w:val="36"/>
          <w:lang w:eastAsia="nl-NL"/>
        </w:rPr>
        <w:t>Spelregels</w:t>
      </w:r>
    </w:p>
    <w:p w:rsidR="005044B9" w:rsidRDefault="005044B9" w:rsidP="005044B9">
      <w:pPr>
        <w:pStyle w:val="Geenafstand"/>
        <w:numPr>
          <w:ilvl w:val="0"/>
          <w:numId w:val="4"/>
        </w:numPr>
        <w:rPr>
          <w:lang w:eastAsia="nl-NL"/>
        </w:rPr>
      </w:pPr>
      <w:r>
        <w:rPr>
          <w:lang w:eastAsia="nl-NL"/>
        </w:rPr>
        <w:t>Per ser</w:t>
      </w:r>
      <w:r w:rsidR="006A7D81">
        <w:rPr>
          <w:lang w:eastAsia="nl-NL"/>
        </w:rPr>
        <w:t>vicebeurt mag je twee keer serveren</w:t>
      </w:r>
    </w:p>
    <w:p w:rsidR="006A7D81" w:rsidRDefault="006A7D81" w:rsidP="005044B9">
      <w:pPr>
        <w:pStyle w:val="Geenafstand"/>
        <w:numPr>
          <w:ilvl w:val="0"/>
          <w:numId w:val="4"/>
        </w:numPr>
        <w:rPr>
          <w:lang w:eastAsia="nl-NL"/>
        </w:rPr>
      </w:pPr>
      <w:r>
        <w:rPr>
          <w:lang w:eastAsia="nl-NL"/>
        </w:rPr>
        <w:t>Je mag bovenhands en onderhands serveren (</w:t>
      </w:r>
      <w:r w:rsidRPr="00DA0550">
        <w:rPr>
          <w:lang w:eastAsia="nl-NL"/>
        </w:rPr>
        <w:t>rechtstreeks uit de hand, zonder stuit</w:t>
      </w:r>
      <w:r>
        <w:rPr>
          <w:lang w:eastAsia="nl-NL"/>
        </w:rPr>
        <w:t>)</w:t>
      </w:r>
    </w:p>
    <w:p w:rsidR="006A7D81" w:rsidRDefault="00C27761" w:rsidP="00DA0550">
      <w:pPr>
        <w:pStyle w:val="Geenafstand"/>
        <w:numPr>
          <w:ilvl w:val="0"/>
          <w:numId w:val="4"/>
        </w:numPr>
        <w:rPr>
          <w:lang w:eastAsia="nl-NL"/>
        </w:rPr>
      </w:pPr>
      <w:r w:rsidRPr="00DA0550">
        <w:rPr>
          <w:lang w:eastAsia="nl-NL"/>
        </w:rPr>
        <w:t>de bal mag in de rally maar één keer stuiten en moet binnen de lijnen geslagen worden.</w:t>
      </w:r>
      <w:r w:rsidR="00DA0550">
        <w:rPr>
          <w:lang w:eastAsia="nl-NL"/>
        </w:rPr>
        <w:t xml:space="preserve"> </w:t>
      </w:r>
    </w:p>
    <w:p w:rsidR="00DA0550" w:rsidRDefault="00C27761" w:rsidP="00DA0550">
      <w:pPr>
        <w:pStyle w:val="Geenafstand"/>
        <w:numPr>
          <w:ilvl w:val="0"/>
          <w:numId w:val="4"/>
        </w:numPr>
        <w:rPr>
          <w:lang w:eastAsia="nl-NL"/>
        </w:rPr>
      </w:pPr>
      <w:r w:rsidRPr="00DA0550">
        <w:rPr>
          <w:lang w:eastAsia="nl-NL"/>
        </w:rPr>
        <w:t>schelden, met je racket gooien of je tegenstander expres afleiden, mag niet. Maar dat spreekt eigenlijk voor zich.</w:t>
      </w:r>
    </w:p>
    <w:p w:rsidR="006A7D81" w:rsidRDefault="006A7D81" w:rsidP="00DA0550">
      <w:pPr>
        <w:pStyle w:val="Geenafstand"/>
        <w:rPr>
          <w:lang w:eastAsia="nl-NL"/>
        </w:rPr>
      </w:pPr>
    </w:p>
    <w:p w:rsidR="00C27761" w:rsidRPr="00DA0550" w:rsidRDefault="00C27761" w:rsidP="00DA0550">
      <w:pPr>
        <w:pStyle w:val="Geenafstand"/>
        <w:rPr>
          <w:lang w:eastAsia="nl-NL"/>
        </w:rPr>
      </w:pPr>
      <w:r w:rsidRPr="00DA0550">
        <w:rPr>
          <w:lang w:eastAsia="nl-NL"/>
        </w:rPr>
        <w:t>De uitzonderingen</w:t>
      </w:r>
      <w:r w:rsidR="006A7D81">
        <w:rPr>
          <w:lang w:eastAsia="nl-NL"/>
        </w:rPr>
        <w:t xml:space="preserve"> t.o.v. de tennisregels voor senioren,</w:t>
      </w:r>
      <w:r w:rsidRPr="00DA0550">
        <w:rPr>
          <w:lang w:eastAsia="nl-NL"/>
        </w:rPr>
        <w:t xml:space="preserve"> zitten vooral in de telling. Hier</w:t>
      </w:r>
      <w:r w:rsidR="006A7D81">
        <w:rPr>
          <w:lang w:eastAsia="nl-NL"/>
        </w:rPr>
        <w:t>onder</w:t>
      </w:r>
      <w:r w:rsidRPr="00DA0550">
        <w:rPr>
          <w:lang w:eastAsia="nl-NL"/>
        </w:rPr>
        <w:t xml:space="preserve"> staan</w:t>
      </w:r>
      <w:r w:rsidR="006A7D81">
        <w:rPr>
          <w:lang w:eastAsia="nl-NL"/>
        </w:rPr>
        <w:t xml:space="preserve"> ze, per kleur, beschreven:</w:t>
      </w:r>
      <w:r w:rsidRPr="00DA0550">
        <w:rPr>
          <w:lang w:eastAsia="nl-NL"/>
        </w:rPr>
        <w:t> </w:t>
      </w:r>
    </w:p>
    <w:p w:rsidR="00C27761" w:rsidRPr="00DA0550" w:rsidRDefault="00C27761" w:rsidP="00C27761">
      <w:pPr>
        <w:spacing w:before="240" w:after="90" w:line="360" w:lineRule="atLeast"/>
        <w:outlineLvl w:val="3"/>
        <w:rPr>
          <w:rFonts w:eastAsia="Times New Roman" w:cs="Times New Roman"/>
          <w:b/>
          <w:bCs/>
          <w:lang w:eastAsia="nl-NL"/>
        </w:rPr>
      </w:pPr>
      <w:r w:rsidRPr="00DA0550">
        <w:rPr>
          <w:rFonts w:eastAsia="Times New Roman" w:cs="Times New Roman"/>
          <w:b/>
          <w:bCs/>
          <w:lang w:eastAsia="nl-NL"/>
        </w:rPr>
        <w:t>Rood</w:t>
      </w:r>
    </w:p>
    <w:p w:rsidR="00C27761" w:rsidRPr="00DA0550" w:rsidRDefault="00C27761" w:rsidP="00C27761">
      <w:pPr>
        <w:numPr>
          <w:ilvl w:val="0"/>
          <w:numId w:val="1"/>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De wedstrijd bestaat uit één tiebreak tot de 7. Wie het eerste 7 punten wint, heeft gewonnen (7-6 is einde partij).</w:t>
      </w:r>
    </w:p>
    <w:p w:rsidR="00C27761" w:rsidRPr="00DA0550" w:rsidRDefault="00C27761" w:rsidP="00C27761">
      <w:pPr>
        <w:numPr>
          <w:ilvl w:val="0"/>
          <w:numId w:val="1"/>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Je serveert om de beurt.</w:t>
      </w:r>
    </w:p>
    <w:p w:rsidR="00C27761" w:rsidRPr="00DA0550" w:rsidRDefault="00C27761" w:rsidP="00C27761">
      <w:pPr>
        <w:numPr>
          <w:ilvl w:val="0"/>
          <w:numId w:val="1"/>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De enkelspelzijlijn geldt als servicelijn, in de rally geldt de dubbelspelzijlijn als achterlijn.</w:t>
      </w:r>
    </w:p>
    <w:p w:rsidR="00C27761" w:rsidRPr="00DA0550" w:rsidRDefault="00C27761" w:rsidP="00C27761">
      <w:pPr>
        <w:numPr>
          <w:ilvl w:val="0"/>
          <w:numId w:val="1"/>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 xml:space="preserve">Je speelt alleen enkels, nog geen </w:t>
      </w:r>
      <w:proofErr w:type="spellStart"/>
      <w:r w:rsidRPr="00DA0550">
        <w:rPr>
          <w:rFonts w:eastAsia="Times New Roman" w:cs="Times New Roman"/>
          <w:lang w:eastAsia="nl-NL"/>
        </w:rPr>
        <w:t>dubbels</w:t>
      </w:r>
      <w:proofErr w:type="spellEnd"/>
      <w:r w:rsidRPr="00DA0550">
        <w:rPr>
          <w:rFonts w:eastAsia="Times New Roman" w:cs="Times New Roman"/>
          <w:lang w:eastAsia="nl-NL"/>
        </w:rPr>
        <w:t>. </w:t>
      </w:r>
    </w:p>
    <w:p w:rsidR="00C27761" w:rsidRPr="00DA0550" w:rsidRDefault="00C27761" w:rsidP="00C27761">
      <w:pPr>
        <w:spacing w:before="240" w:after="90" w:line="360" w:lineRule="atLeast"/>
        <w:outlineLvl w:val="3"/>
        <w:rPr>
          <w:rFonts w:eastAsia="Times New Roman" w:cs="Times New Roman"/>
          <w:b/>
          <w:bCs/>
          <w:lang w:eastAsia="nl-NL"/>
        </w:rPr>
      </w:pPr>
      <w:r w:rsidRPr="00DA0550">
        <w:rPr>
          <w:rFonts w:eastAsia="Times New Roman" w:cs="Times New Roman"/>
          <w:b/>
          <w:bCs/>
          <w:lang w:eastAsia="nl-NL"/>
        </w:rPr>
        <w:t>Oranje</w:t>
      </w:r>
    </w:p>
    <w:p w:rsidR="00C27761" w:rsidRPr="00DA0550" w:rsidRDefault="00C27761" w:rsidP="00C27761">
      <w:pPr>
        <w:numPr>
          <w:ilvl w:val="0"/>
          <w:numId w:val="2"/>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De wedstrijd bestaat uit 4 gewonnen games. Bij een 3-3 stand in games wordt een beslissende game gespeeld (geen tiebreak). Bij een oneven gamestand wissel je van speelhelft. </w:t>
      </w:r>
    </w:p>
    <w:p w:rsidR="00C27761" w:rsidRPr="00DA0550" w:rsidRDefault="00C27761" w:rsidP="00C27761">
      <w:pPr>
        <w:numPr>
          <w:ilvl w:val="0"/>
          <w:numId w:val="2"/>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Je speelt met het Beslissend Punt Systeem: bij 40-40 levert het winnende punt de game op. De ontvanger bepaalt vanaf welke kant de serveerder het punt moet spelen.</w:t>
      </w:r>
    </w:p>
    <w:p w:rsidR="00C27761" w:rsidRDefault="00C27761" w:rsidP="00C27761">
      <w:pPr>
        <w:numPr>
          <w:ilvl w:val="0"/>
          <w:numId w:val="2"/>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 xml:space="preserve">Je speelt de </w:t>
      </w:r>
      <w:proofErr w:type="spellStart"/>
      <w:r w:rsidRPr="00DA0550">
        <w:rPr>
          <w:rFonts w:eastAsia="Times New Roman" w:cs="Times New Roman"/>
          <w:lang w:eastAsia="nl-NL"/>
        </w:rPr>
        <w:t>dubbels</w:t>
      </w:r>
      <w:proofErr w:type="spellEnd"/>
      <w:r w:rsidRPr="00DA0550">
        <w:rPr>
          <w:rFonts w:eastAsia="Times New Roman" w:cs="Times New Roman"/>
          <w:lang w:eastAsia="nl-NL"/>
        </w:rPr>
        <w:t xml:space="preserve"> in het dubbelveld, dus inclusief de tramrails.</w:t>
      </w:r>
    </w:p>
    <w:p w:rsidR="006A7D81" w:rsidRDefault="006A7D81" w:rsidP="006A7D81">
      <w:pPr>
        <w:spacing w:before="100" w:beforeAutospacing="1" w:after="100" w:afterAutospacing="1" w:line="360" w:lineRule="atLeast"/>
        <w:rPr>
          <w:rFonts w:eastAsia="Times New Roman" w:cs="Times New Roman"/>
          <w:lang w:eastAsia="nl-NL"/>
        </w:rPr>
      </w:pPr>
    </w:p>
    <w:p w:rsidR="006A7D81" w:rsidRPr="00DA0550" w:rsidRDefault="006A7D81" w:rsidP="006A7D81">
      <w:pPr>
        <w:spacing w:before="100" w:beforeAutospacing="1" w:after="100" w:afterAutospacing="1" w:line="360" w:lineRule="atLeast"/>
        <w:rPr>
          <w:rFonts w:eastAsia="Times New Roman" w:cs="Times New Roman"/>
          <w:lang w:eastAsia="nl-NL"/>
        </w:rPr>
      </w:pPr>
    </w:p>
    <w:p w:rsidR="00C27761" w:rsidRPr="00DA0550" w:rsidRDefault="00C27761" w:rsidP="00C27761">
      <w:pPr>
        <w:spacing w:before="240" w:after="90" w:line="360" w:lineRule="atLeast"/>
        <w:outlineLvl w:val="3"/>
        <w:rPr>
          <w:rFonts w:eastAsia="Times New Roman" w:cs="Times New Roman"/>
          <w:b/>
          <w:bCs/>
          <w:lang w:eastAsia="nl-NL"/>
        </w:rPr>
      </w:pPr>
      <w:r w:rsidRPr="00DA0550">
        <w:rPr>
          <w:rFonts w:eastAsia="Times New Roman" w:cs="Times New Roman"/>
          <w:b/>
          <w:bCs/>
          <w:lang w:eastAsia="nl-NL"/>
        </w:rPr>
        <w:t>Groen</w:t>
      </w:r>
    </w:p>
    <w:p w:rsidR="00C27761" w:rsidRPr="00DA0550" w:rsidRDefault="00C27761" w:rsidP="00C27761">
      <w:pPr>
        <w:numPr>
          <w:ilvl w:val="0"/>
          <w:numId w:val="3"/>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Je speelt 2 sets om 4 gewonnen games met een verschil van twee games (bijvoorbeeld 4-2 of 5-3).</w:t>
      </w:r>
    </w:p>
    <w:p w:rsidR="00C27761" w:rsidRPr="00DA0550" w:rsidRDefault="00C27761" w:rsidP="00C27761">
      <w:pPr>
        <w:numPr>
          <w:ilvl w:val="0"/>
          <w:numId w:val="3"/>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lastRenderedPageBreak/>
        <w:t xml:space="preserve">Bij 4-4 in de set speel je een tiebreak tot 7 punten (met een verschil van 2 punten): </w:t>
      </w:r>
    </w:p>
    <w:p w:rsidR="00C27761" w:rsidRPr="00DA0550" w:rsidRDefault="00C27761" w:rsidP="00C27761">
      <w:pPr>
        <w:numPr>
          <w:ilvl w:val="1"/>
          <w:numId w:val="3"/>
        </w:numPr>
        <w:spacing w:before="100" w:beforeAutospacing="1" w:after="100" w:afterAutospacing="1" w:line="360" w:lineRule="atLeast"/>
        <w:ind w:left="750"/>
        <w:rPr>
          <w:rFonts w:eastAsia="Times New Roman" w:cs="Times New Roman"/>
          <w:lang w:eastAsia="nl-NL"/>
        </w:rPr>
      </w:pPr>
      <w:r w:rsidRPr="00DA0550">
        <w:rPr>
          <w:rFonts w:eastAsia="Times New Roman" w:cs="Times New Roman"/>
          <w:lang w:eastAsia="nl-NL"/>
        </w:rPr>
        <w:t>De speler die aan de beurt is om te serveren, serveert vanaf rechts voor het eerste punt. De tegenpartij serveert daarna vanaf links voor het tweede punt en vervolgens vanaf rechts voor het derde punt.</w:t>
      </w:r>
    </w:p>
    <w:p w:rsidR="00C27761" w:rsidRPr="00DA0550" w:rsidRDefault="00C27761" w:rsidP="00C27761">
      <w:pPr>
        <w:numPr>
          <w:ilvl w:val="1"/>
          <w:numId w:val="3"/>
        </w:numPr>
        <w:spacing w:before="100" w:beforeAutospacing="1" w:after="100" w:afterAutospacing="1" w:line="360" w:lineRule="atLeast"/>
        <w:ind w:left="750"/>
        <w:rPr>
          <w:rFonts w:eastAsia="Times New Roman" w:cs="Times New Roman"/>
          <w:lang w:eastAsia="nl-NL"/>
        </w:rPr>
      </w:pPr>
      <w:r w:rsidRPr="00DA0550">
        <w:rPr>
          <w:rFonts w:eastAsia="Times New Roman" w:cs="Times New Roman"/>
          <w:lang w:eastAsia="nl-NL"/>
        </w:rPr>
        <w:t>Iedere speler serveert daarna steeds voor twee punten. Eerst vanaf links en daarna vanaf rechts.</w:t>
      </w:r>
    </w:p>
    <w:p w:rsidR="00C27761" w:rsidRPr="00DA0550" w:rsidRDefault="00C27761" w:rsidP="00C27761">
      <w:pPr>
        <w:numPr>
          <w:ilvl w:val="1"/>
          <w:numId w:val="3"/>
        </w:numPr>
        <w:spacing w:before="100" w:beforeAutospacing="1" w:after="100" w:afterAutospacing="1" w:line="360" w:lineRule="atLeast"/>
        <w:ind w:left="750"/>
        <w:rPr>
          <w:rFonts w:eastAsia="Times New Roman" w:cs="Times New Roman"/>
          <w:lang w:eastAsia="nl-NL"/>
        </w:rPr>
      </w:pPr>
      <w:r w:rsidRPr="00DA0550">
        <w:rPr>
          <w:rFonts w:eastAsia="Times New Roman" w:cs="Times New Roman"/>
          <w:lang w:eastAsia="nl-NL"/>
        </w:rPr>
        <w:t>Er is een normale telling (1, 2, 3). De partij die het eerst 7 punten haalt (met een verschil van twee punten), wint de tiebreak. De set is dan gewonnen met 5-4 (bij de senioren 7-6). Na iedere 6 punten in de tiebreak moeten de spelers wisselen van speelhelft.</w:t>
      </w:r>
    </w:p>
    <w:p w:rsidR="00C27761" w:rsidRPr="00DA0550" w:rsidRDefault="00C27761" w:rsidP="00C27761">
      <w:pPr>
        <w:numPr>
          <w:ilvl w:val="1"/>
          <w:numId w:val="3"/>
        </w:numPr>
        <w:spacing w:before="100" w:beforeAutospacing="1" w:after="100" w:afterAutospacing="1" w:line="360" w:lineRule="atLeast"/>
        <w:ind w:left="750"/>
        <w:rPr>
          <w:rFonts w:eastAsia="Times New Roman" w:cs="Times New Roman"/>
          <w:lang w:eastAsia="nl-NL"/>
        </w:rPr>
      </w:pPr>
      <w:r w:rsidRPr="00DA0550">
        <w:rPr>
          <w:rFonts w:eastAsia="Times New Roman" w:cs="Times New Roman"/>
          <w:lang w:eastAsia="nl-NL"/>
        </w:rPr>
        <w:t>De partij die het eerst serveerde in de tiebreak, moet ontvanger zijn in de eerste game van de volgende set.</w:t>
      </w:r>
    </w:p>
    <w:p w:rsidR="00C27761" w:rsidRPr="00DA0550" w:rsidRDefault="00C27761" w:rsidP="00C27761">
      <w:pPr>
        <w:numPr>
          <w:ilvl w:val="0"/>
          <w:numId w:val="3"/>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Als het 1-1 in sets staat, speel je een beslissende tiebreak tot 7 punten (met een verschil van 2 punten).</w:t>
      </w:r>
    </w:p>
    <w:p w:rsidR="00C27761" w:rsidRPr="00DA0550" w:rsidRDefault="00C27761" w:rsidP="00C27761">
      <w:pPr>
        <w:numPr>
          <w:ilvl w:val="0"/>
          <w:numId w:val="3"/>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Ook geldt het Beslissend Punt Systeem: bij 40-40 levert het winnende punt de game op.</w:t>
      </w:r>
    </w:p>
    <w:p w:rsidR="00C27761" w:rsidRPr="00DA0550" w:rsidRDefault="00C27761" w:rsidP="00C27761">
      <w:pPr>
        <w:numPr>
          <w:ilvl w:val="0"/>
          <w:numId w:val="3"/>
        </w:numPr>
        <w:spacing w:before="100" w:beforeAutospacing="1" w:after="100" w:afterAutospacing="1" w:line="360" w:lineRule="atLeast"/>
        <w:ind w:left="375"/>
        <w:rPr>
          <w:rFonts w:eastAsia="Times New Roman" w:cs="Times New Roman"/>
          <w:lang w:eastAsia="nl-NL"/>
        </w:rPr>
      </w:pPr>
      <w:r w:rsidRPr="00DA0550">
        <w:rPr>
          <w:rFonts w:eastAsia="Times New Roman" w:cs="Times New Roman"/>
          <w:lang w:eastAsia="nl-NL"/>
        </w:rPr>
        <w:t>De dubbel speel je in het dubbelveld, dus inclusief de tramrails.</w:t>
      </w:r>
    </w:p>
    <w:p w:rsidR="00C27761" w:rsidRPr="00DA0550" w:rsidRDefault="00C27761" w:rsidP="00DA0550">
      <w:pPr>
        <w:pStyle w:val="Geenafstand"/>
        <w:rPr>
          <w:lang w:eastAsia="nl-NL"/>
        </w:rPr>
      </w:pPr>
      <w:r w:rsidRPr="00DA0550">
        <w:rPr>
          <w:lang w:eastAsia="nl-NL"/>
        </w:rPr>
        <w:t xml:space="preserve">Tot slot </w:t>
      </w:r>
      <w:r w:rsidR="006A7D81">
        <w:rPr>
          <w:lang w:eastAsia="nl-NL"/>
        </w:rPr>
        <w:t xml:space="preserve">nog een groot verschil: </w:t>
      </w:r>
      <w:r w:rsidRPr="00DA0550">
        <w:rPr>
          <w:lang w:eastAsia="nl-NL"/>
        </w:rPr>
        <w:t>bij rood, oranje en groen spelen de jongens en meisjes gewoon door en tegen elkaar.</w:t>
      </w:r>
    </w:p>
    <w:p w:rsidR="00C27761" w:rsidRPr="00DA0550" w:rsidRDefault="00C27761" w:rsidP="009749A9">
      <w:pPr>
        <w:pStyle w:val="Geenafstand"/>
      </w:pPr>
    </w:p>
    <w:sectPr w:rsidR="00C27761" w:rsidRPr="00DA0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F4D2D"/>
    <w:multiLevelType w:val="multilevel"/>
    <w:tmpl w:val="E1286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655AA"/>
    <w:multiLevelType w:val="hybridMultilevel"/>
    <w:tmpl w:val="5478E522"/>
    <w:lvl w:ilvl="0" w:tplc="9D2402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5D46A1"/>
    <w:multiLevelType w:val="multilevel"/>
    <w:tmpl w:val="82B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124C2"/>
    <w:multiLevelType w:val="multilevel"/>
    <w:tmpl w:val="A3C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A9"/>
    <w:rsid w:val="005044B9"/>
    <w:rsid w:val="006A7D81"/>
    <w:rsid w:val="009749A9"/>
    <w:rsid w:val="00A8611A"/>
    <w:rsid w:val="00C2322F"/>
    <w:rsid w:val="00C27761"/>
    <w:rsid w:val="00DA0550"/>
    <w:rsid w:val="00DB1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4874B-B698-4B4D-8AF1-0DD66B6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4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79799">
      <w:bodyDiv w:val="1"/>
      <w:marLeft w:val="0"/>
      <w:marRight w:val="0"/>
      <w:marTop w:val="0"/>
      <w:marBottom w:val="0"/>
      <w:divBdr>
        <w:top w:val="none" w:sz="0" w:space="0" w:color="auto"/>
        <w:left w:val="none" w:sz="0" w:space="0" w:color="auto"/>
        <w:bottom w:val="none" w:sz="0" w:space="0" w:color="auto"/>
        <w:right w:val="none" w:sz="0" w:space="0" w:color="auto"/>
      </w:divBdr>
      <w:divsChild>
        <w:div w:id="518930325">
          <w:marLeft w:val="0"/>
          <w:marRight w:val="0"/>
          <w:marTop w:val="0"/>
          <w:marBottom w:val="0"/>
          <w:divBdr>
            <w:top w:val="none" w:sz="0" w:space="0" w:color="auto"/>
            <w:left w:val="none" w:sz="0" w:space="0" w:color="auto"/>
            <w:bottom w:val="none" w:sz="0" w:space="0" w:color="auto"/>
            <w:right w:val="none" w:sz="0" w:space="0" w:color="auto"/>
          </w:divBdr>
          <w:divsChild>
            <w:div w:id="511601899">
              <w:marLeft w:val="0"/>
              <w:marRight w:val="0"/>
              <w:marTop w:val="0"/>
              <w:marBottom w:val="0"/>
              <w:divBdr>
                <w:top w:val="none" w:sz="0" w:space="0" w:color="auto"/>
                <w:left w:val="none" w:sz="0" w:space="0" w:color="auto"/>
                <w:bottom w:val="none" w:sz="0" w:space="0" w:color="auto"/>
                <w:right w:val="none" w:sz="0" w:space="0" w:color="auto"/>
              </w:divBdr>
              <w:divsChild>
                <w:div w:id="1592199126">
                  <w:marLeft w:val="0"/>
                  <w:marRight w:val="0"/>
                  <w:marTop w:val="0"/>
                  <w:marBottom w:val="0"/>
                  <w:divBdr>
                    <w:top w:val="none" w:sz="0" w:space="0" w:color="auto"/>
                    <w:left w:val="none" w:sz="0" w:space="0" w:color="auto"/>
                    <w:bottom w:val="none" w:sz="0" w:space="0" w:color="auto"/>
                    <w:right w:val="none" w:sz="0" w:space="0" w:color="auto"/>
                  </w:divBdr>
                  <w:divsChild>
                    <w:div w:id="148446199">
                      <w:marLeft w:val="0"/>
                      <w:marRight w:val="0"/>
                      <w:marTop w:val="0"/>
                      <w:marBottom w:val="0"/>
                      <w:divBdr>
                        <w:top w:val="none" w:sz="0" w:space="0" w:color="auto"/>
                        <w:left w:val="none" w:sz="0" w:space="0" w:color="auto"/>
                        <w:bottom w:val="none" w:sz="0" w:space="0" w:color="auto"/>
                        <w:right w:val="none" w:sz="0" w:space="0" w:color="auto"/>
                      </w:divBdr>
                      <w:divsChild>
                        <w:div w:id="956836890">
                          <w:marLeft w:val="0"/>
                          <w:marRight w:val="0"/>
                          <w:marTop w:val="0"/>
                          <w:marBottom w:val="0"/>
                          <w:divBdr>
                            <w:top w:val="none" w:sz="0" w:space="0" w:color="auto"/>
                            <w:left w:val="none" w:sz="0" w:space="0" w:color="auto"/>
                            <w:bottom w:val="none" w:sz="0" w:space="0" w:color="auto"/>
                            <w:right w:val="none" w:sz="0" w:space="0" w:color="auto"/>
                          </w:divBdr>
                          <w:divsChild>
                            <w:div w:id="1137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Verbaas, T</dc:creator>
  <cp:keywords/>
  <dc:description/>
  <cp:lastModifiedBy>Paasse, PC (Lia)</cp:lastModifiedBy>
  <cp:revision>2</cp:revision>
  <dcterms:created xsi:type="dcterms:W3CDTF">2019-02-04T14:02:00Z</dcterms:created>
  <dcterms:modified xsi:type="dcterms:W3CDTF">2019-02-04T14:02:00Z</dcterms:modified>
</cp:coreProperties>
</file>